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关于蓝山县2021年度重大政策和重点目标等绩效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目标情况说明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在编制20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年年初预算时，部门对申报的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，必须填报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项目支出申报书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项目绩效目标表》，通过定量定性对比分析，对预算资金的使用绩效进行客观、公正和准确的评价，减少财政预算编制的随意性和盲目性，在一定程度上促进了资源整合，优化了支出结构。同时，财政部门严把质量审核关，对绩效目标填报差的单位，提出改进的意见和建议，促进各部门预算管理水平不断提高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2021年，继续开展财政衔接补助资金绩效管理，对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统筹整合财政涉农资金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4772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其中基础设施类项目资金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2231.03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万元，产业发展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类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项目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资金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2234.24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、雨露计划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266万元、创业致富带头人培训及易地扶贫搬迁后续扶持40.73万元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开展绩效目标申报，我县出台了《蓝山县财政衔接推进乡村振兴补助资金管理办法》（蓝财农[2021]2号）《蓝山县统筹整合使用财政涉农资金管理办法》（蓝财农[2021]3号），切实提高财政衔接补助资金使用效益。项目涵盖乡村道路建设、水利设施建设、农村危桥建设、农村供水保障、农村人居环境整治建设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全面实施财政衔接补助资金绩效管理，既是巩固提升脱贫成果的关键措施，又是实施乡村振兴战略的重要支撑。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《蓝山县“十四五”乡村振兴规划》总体要求，切实强化涉农整合资金对乡村振兴项目的支撑作用，大力实施产业扶持、小额信贷贴息、创业致富带头人培训、易地扶贫搬迁后续扶持公益性岗位以及农村道路、农田水利、农村供水等项目工程，不断增加脱贫群体的经济收入、不断激发脱贫户内生动力，不断完善农村基础设施、公共服务设施，不断提升特色产业发展水平，不断壮大农村集体经济，确保完成乡村振兴建设目标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Y2JiZTkyMTczZTZmMGMxNTY1NDc4YjFhNTk3YTQifQ=="/>
  </w:docVars>
  <w:rsids>
    <w:rsidRoot w:val="00000000"/>
    <w:rsid w:val="04073FBB"/>
    <w:rsid w:val="08B548D9"/>
    <w:rsid w:val="09353ACB"/>
    <w:rsid w:val="0D6D0C3D"/>
    <w:rsid w:val="10C83835"/>
    <w:rsid w:val="23841824"/>
    <w:rsid w:val="26114D9A"/>
    <w:rsid w:val="29676FFA"/>
    <w:rsid w:val="32D04CD0"/>
    <w:rsid w:val="42C610FB"/>
    <w:rsid w:val="44F111F5"/>
    <w:rsid w:val="467364B6"/>
    <w:rsid w:val="4D697D19"/>
    <w:rsid w:val="4E1A2A29"/>
    <w:rsid w:val="61743B93"/>
    <w:rsid w:val="6DC32F33"/>
    <w:rsid w:val="71711CD8"/>
    <w:rsid w:val="7A2A6C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710</Characters>
  <Lines>0</Lines>
  <Paragraphs>0</Paragraphs>
  <TotalTime>15</TotalTime>
  <ScaleCrop>false</ScaleCrop>
  <LinksUpToDate>false</LinksUpToDate>
  <CharactersWithSpaces>713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骏2019好运</cp:lastModifiedBy>
  <cp:lastPrinted>2022-08-25T03:44:00Z</cp:lastPrinted>
  <dcterms:modified xsi:type="dcterms:W3CDTF">2022-08-25T03:53:36Z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88312D9E65DE471D9D42D1428555E9F3</vt:lpwstr>
  </property>
</Properties>
</file>