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p>
    <w:p>
      <w:pPr>
        <w:jc w:val="center"/>
        <w:rPr>
          <w:rFonts w:hint="eastAsia"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lang w:val="en-US" w:eastAsia="zh-CN"/>
        </w:rPr>
        <w:t>关于蓝山县2022年度重大政策和重点目标等绩效</w:t>
      </w:r>
    </w:p>
    <w:p>
      <w:pPr>
        <w:jc w:val="center"/>
        <w:rPr>
          <w:rFonts w:hint="eastAsia"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lang w:val="en-US" w:eastAsia="zh-CN"/>
        </w:rPr>
        <w:t>目标情况说明</w:t>
      </w:r>
    </w:p>
    <w:p>
      <w:pPr>
        <w:rPr>
          <w:rFonts w:hint="eastAsia" w:ascii="仿宋_GB2312" w:hAnsi="仿宋_GB2312" w:eastAsia="仿宋_GB2312" w:cs="仿宋_GB2312"/>
          <w:sz w:val="32"/>
          <w:szCs w:val="32"/>
        </w:rPr>
      </w:pP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2022年度，我县</w:t>
      </w:r>
      <w:r>
        <w:rPr>
          <w:rFonts w:hint="default" w:ascii="仿宋_GB2312" w:hAnsi="仿宋_GB2312" w:eastAsia="仿宋_GB2312" w:cs="仿宋_GB2312"/>
          <w:sz w:val="32"/>
          <w:szCs w:val="32"/>
          <w:lang w:val="en-US" w:eastAsia="zh-CN"/>
        </w:rPr>
        <w:t>认真贯彻落实党中央、国务院决策部署，把思想认识和行动统一到党中央、国务院和省委省政府决策部署上来，进一步提高政治站位，增强责任感和紧迫感，</w:t>
      </w:r>
      <w:r>
        <w:rPr>
          <w:rFonts w:hint="eastAsia" w:ascii="仿宋_GB2312" w:hAnsi="仿宋_GB2312" w:eastAsia="仿宋_GB2312" w:cs="仿宋_GB2312"/>
          <w:sz w:val="32"/>
          <w:szCs w:val="32"/>
          <w:lang w:val="en-US" w:eastAsia="zh-CN"/>
        </w:rPr>
        <w:t>发挥好财政职能作用，把钱用到刀刃上，花出效益来，做到少花钱，多办事，办好事。</w:t>
      </w:r>
      <w:r>
        <w:rPr>
          <w:rFonts w:hint="eastAsia" w:ascii="仿宋_GB2312" w:hAnsi="仿宋_GB2312" w:eastAsia="仿宋_GB2312" w:cs="仿宋_GB2312"/>
          <w:sz w:val="32"/>
          <w:szCs w:val="32"/>
        </w:rPr>
        <w:t>在编制20</w:t>
      </w:r>
      <w:r>
        <w:rPr>
          <w:rFonts w:hint="eastAsia" w:ascii="仿宋_GB2312" w:hAnsi="仿宋_GB2312" w:eastAsia="仿宋_GB2312" w:cs="仿宋_GB2312"/>
          <w:sz w:val="32"/>
          <w:szCs w:val="32"/>
          <w:lang w:val="en-US" w:eastAsia="zh-CN"/>
        </w:rPr>
        <w:t>22</w:t>
      </w:r>
      <w:r>
        <w:rPr>
          <w:rFonts w:hint="eastAsia" w:ascii="仿宋_GB2312" w:hAnsi="仿宋_GB2312" w:eastAsia="仿宋_GB2312" w:cs="仿宋_GB2312"/>
          <w:sz w:val="32"/>
          <w:szCs w:val="32"/>
        </w:rPr>
        <w:t>年年初预算时，部门对申报的</w:t>
      </w:r>
      <w:r>
        <w:rPr>
          <w:rFonts w:hint="eastAsia" w:ascii="仿宋_GB2312" w:hAnsi="仿宋_GB2312" w:eastAsia="仿宋_GB2312" w:cs="仿宋_GB2312"/>
          <w:sz w:val="32"/>
          <w:szCs w:val="32"/>
          <w:lang w:val="en-US" w:eastAsia="zh-CN"/>
        </w:rPr>
        <w:t>项目</w:t>
      </w:r>
      <w:r>
        <w:rPr>
          <w:rFonts w:hint="eastAsia" w:ascii="仿宋_GB2312" w:hAnsi="仿宋_GB2312" w:eastAsia="仿宋_GB2312" w:cs="仿宋_GB2312"/>
          <w:sz w:val="32"/>
          <w:szCs w:val="32"/>
        </w:rPr>
        <w:t>，必须填报</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项目支出申报书</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项目绩效目标表》，通过定量定性对比分析，对预算资金的使用绩效进行客观、公正和准确的评价，减少财政预算编制的随意性和盲目性，在一定程度上促进了资源整合，优化了支出结构。同时，财政部门严把质量审核关，对绩效目标填报差的单位，提出改进的意见和建议，促进各部门预算管理水平不断提高。</w:t>
      </w:r>
    </w:p>
    <w:p>
      <w:pPr>
        <w:ind w:firstLine="640" w:firstLineChars="200"/>
        <w:rPr>
          <w:rFonts w:hint="eastAsia" w:ascii="仿宋_GB2312" w:eastAsia="仿宋_GB2312"/>
          <w:color w:val="auto"/>
          <w:sz w:val="32"/>
          <w:szCs w:val="32"/>
          <w:highlight w:val="none"/>
          <w:lang w:val="en-US" w:eastAsia="zh-CN"/>
        </w:rPr>
      </w:pPr>
      <w:r>
        <w:rPr>
          <w:rFonts w:hint="eastAsia" w:ascii="仿宋_GB2312" w:hAnsi="仿宋_GB2312" w:eastAsia="仿宋_GB2312" w:cs="仿宋_GB2312"/>
          <w:sz w:val="32"/>
          <w:szCs w:val="32"/>
          <w:lang w:val="en-US" w:eastAsia="zh-CN"/>
        </w:rPr>
        <w:t>2022年，继续开展蓝山县城乡垃圾分类、收转运、处置一体化建设项目和蓝山县城镇老旧小区改造项目资金绩效管理，对城乡垃圾分类、收转运、处置一体化建设项目共7000万元和蓝山县城镇老旧小区改造项目</w:t>
      </w:r>
      <w:r>
        <w:rPr>
          <w:rFonts w:hint="eastAsia" w:ascii="仿宋_GB2312" w:eastAsia="仿宋_GB2312"/>
          <w:color w:val="auto"/>
          <w:sz w:val="32"/>
          <w:szCs w:val="32"/>
          <w:highlight w:val="none"/>
        </w:rPr>
        <w:t>资金</w:t>
      </w:r>
      <w:r>
        <w:rPr>
          <w:rFonts w:hint="eastAsia" w:ascii="仿宋_GB2312" w:eastAsia="仿宋_GB2312"/>
          <w:color w:val="auto"/>
          <w:sz w:val="32"/>
          <w:szCs w:val="32"/>
          <w:highlight w:val="none"/>
          <w:lang w:eastAsia="zh-CN"/>
        </w:rPr>
        <w:t>共</w:t>
      </w:r>
      <w:r>
        <w:rPr>
          <w:rFonts w:hint="eastAsia" w:ascii="仿宋_GB2312" w:eastAsia="仿宋_GB2312"/>
          <w:color w:val="auto"/>
          <w:sz w:val="32"/>
          <w:szCs w:val="32"/>
          <w:highlight w:val="none"/>
          <w:lang w:val="en-US" w:eastAsia="zh-CN"/>
        </w:rPr>
        <w:t>787</w:t>
      </w:r>
      <w:r>
        <w:rPr>
          <w:rFonts w:hint="eastAsia" w:ascii="仿宋_GB2312" w:eastAsia="仿宋_GB2312"/>
          <w:color w:val="auto"/>
          <w:sz w:val="32"/>
          <w:szCs w:val="32"/>
          <w:highlight w:val="none"/>
          <w:lang w:eastAsia="zh-CN"/>
        </w:rPr>
        <w:t>万</w:t>
      </w:r>
      <w:r>
        <w:rPr>
          <w:rFonts w:hint="eastAsia" w:ascii="仿宋_GB2312" w:eastAsia="仿宋_GB2312"/>
          <w:color w:val="auto"/>
          <w:sz w:val="32"/>
          <w:szCs w:val="32"/>
          <w:highlight w:val="none"/>
        </w:rPr>
        <w:t>元</w:t>
      </w:r>
      <w:r>
        <w:rPr>
          <w:rFonts w:hint="eastAsia" w:ascii="仿宋_GB2312" w:eastAsia="仿宋_GB2312"/>
          <w:color w:val="auto"/>
          <w:sz w:val="32"/>
          <w:szCs w:val="32"/>
          <w:highlight w:val="none"/>
          <w:lang w:val="en-US" w:eastAsia="zh-CN"/>
        </w:rPr>
        <w:t>开展绩效目标申报。项目涵盖垃圾填埋场修建、城乡生活垃圾收运一体化设备安装、卫生填埋场升级改造；维修建筑物屋面、外墙、楼梯等公共部位；改造市政配套基础设施，包括给水工程、污水工程、电信工程、燃气工程、道路工程等。</w:t>
      </w:r>
    </w:p>
    <w:p>
      <w:pPr>
        <w:ind w:firstLine="640" w:firstLineChars="200"/>
        <w:rPr>
          <w:rFonts w:hint="eastAsia" w:ascii="仿宋_GB2312" w:hAnsi="仿宋_GB2312" w:eastAsia="仿宋_GB2312" w:cs="仿宋_GB2312"/>
          <w:sz w:val="32"/>
          <w:szCs w:val="32"/>
          <w:lang w:val="en-US" w:eastAsia="zh-CN"/>
        </w:rPr>
      </w:pPr>
      <w:r>
        <w:rPr>
          <w:rFonts w:hint="eastAsia" w:ascii="仿宋_GB2312" w:eastAsia="仿宋_GB2312"/>
          <w:color w:val="auto"/>
          <w:sz w:val="32"/>
          <w:szCs w:val="32"/>
          <w:highlight w:val="none"/>
          <w:lang w:val="en-US" w:eastAsia="zh-CN"/>
        </w:rPr>
        <w:t>全面实施</w:t>
      </w:r>
      <w:r>
        <w:rPr>
          <w:rFonts w:hint="eastAsia" w:ascii="仿宋_GB2312" w:hAnsi="仿宋_GB2312" w:eastAsia="仿宋_GB2312" w:cs="仿宋_GB2312"/>
          <w:sz w:val="32"/>
          <w:szCs w:val="32"/>
          <w:lang w:val="en-US" w:eastAsia="zh-CN"/>
        </w:rPr>
        <w:t>蓝山县城乡垃圾分类、收转运、处置一体化建设项目和城镇老旧小区改造项目</w:t>
      </w:r>
      <w:r>
        <w:rPr>
          <w:rFonts w:hint="eastAsia" w:ascii="仿宋_GB2312" w:eastAsia="仿宋_GB2312"/>
          <w:color w:val="auto"/>
          <w:sz w:val="32"/>
          <w:szCs w:val="32"/>
          <w:highlight w:val="none"/>
          <w:lang w:val="en-US" w:eastAsia="zh-CN"/>
        </w:rPr>
        <w:t>资金绩效管理，既是蓝山县经济发展的需要，又是蓝山县走可持续发展道路的必然要求。既是挖掘蓝山历史文化资源、延续蓝山历史文脉的关键措施，又是推进新型城镇化建设，提升城市公共服务水平的重要抓手。</w:t>
      </w:r>
      <w:r>
        <w:rPr>
          <w:rFonts w:hint="eastAsia" w:ascii="仿宋_GB2312" w:hAnsi="仿宋_GB2312" w:eastAsia="仿宋_GB2312" w:cs="仿宋_GB2312"/>
          <w:sz w:val="32"/>
          <w:szCs w:val="32"/>
          <w:lang w:val="en-US" w:eastAsia="zh-CN"/>
        </w:rPr>
        <w:t>按照《</w:t>
      </w:r>
      <w:r>
        <w:rPr>
          <w:rFonts w:hint="eastAsia" w:ascii="仿宋_GB2312" w:eastAsia="仿宋_GB2312"/>
          <w:color w:val="auto"/>
          <w:sz w:val="32"/>
          <w:szCs w:val="32"/>
          <w:highlight w:val="none"/>
          <w:lang w:val="en-US" w:eastAsia="zh-CN"/>
        </w:rPr>
        <w:t>中共中央国务院关于</w:t>
      </w:r>
      <w:r>
        <w:rPr>
          <w:rFonts w:hint="default" w:ascii="仿宋_GB2312" w:eastAsia="仿宋_GB2312"/>
          <w:color w:val="auto"/>
          <w:sz w:val="32"/>
          <w:szCs w:val="32"/>
          <w:highlight w:val="none"/>
          <w:lang w:val="en-US" w:eastAsia="zh-CN"/>
        </w:rPr>
        <w:t>全面实施预算绩效管理的意见</w:t>
      </w:r>
      <w:r>
        <w:rPr>
          <w:rFonts w:hint="eastAsia" w:ascii="仿宋_GB2312" w:hAnsi="仿宋_GB2312" w:eastAsia="仿宋_GB2312" w:cs="仿宋_GB2312"/>
          <w:sz w:val="32"/>
          <w:szCs w:val="32"/>
          <w:lang w:val="en-US" w:eastAsia="zh-CN"/>
        </w:rPr>
        <w:t>》（中发〔2018〕34号）总体要求，将切实强化对蓝山县城乡垃圾分类、收转运、处置一体化建设项目和蓝山县城镇老旧小区改造项目资金的绩效目标管理、绩效监控管理、绩效评价管理、绩效评价结果应用，确保完成蓝山县城乡垃圾分类、收转运、处置一体化建设项目和蓝山县城镇老旧小区改造目标任务。</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ExZGI0YWZmNzgyNDIzZjJkZmQ1ZWQ5ZmI1MzFiNzEifQ=="/>
  </w:docVars>
  <w:rsids>
    <w:rsidRoot w:val="00000000"/>
    <w:rsid w:val="04073FBB"/>
    <w:rsid w:val="06970415"/>
    <w:rsid w:val="08B548D9"/>
    <w:rsid w:val="09353ACB"/>
    <w:rsid w:val="0D6D0C3D"/>
    <w:rsid w:val="10C83835"/>
    <w:rsid w:val="134D6B96"/>
    <w:rsid w:val="207C4434"/>
    <w:rsid w:val="20CD34E8"/>
    <w:rsid w:val="23841824"/>
    <w:rsid w:val="26114D9A"/>
    <w:rsid w:val="27B76826"/>
    <w:rsid w:val="29676FFA"/>
    <w:rsid w:val="2B9F54CA"/>
    <w:rsid w:val="32D04CD0"/>
    <w:rsid w:val="42C610FB"/>
    <w:rsid w:val="44F111F5"/>
    <w:rsid w:val="467364B6"/>
    <w:rsid w:val="4D697D19"/>
    <w:rsid w:val="4E1A2A29"/>
    <w:rsid w:val="551A63CD"/>
    <w:rsid w:val="61743B93"/>
    <w:rsid w:val="6DC32F33"/>
    <w:rsid w:val="71711CD8"/>
    <w:rsid w:val="762B5597"/>
    <w:rsid w:val="7A2A6C3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unhideWhenUsed/>
    <w:qFormat/>
    <w:uiPriority w:val="99"/>
    <w:pPr>
      <w:spacing w:after="120"/>
    </w:pPr>
  </w:style>
  <w:style w:type="character" w:styleId="5">
    <w:name w:val="Emphasis"/>
    <w:basedOn w:val="4"/>
    <w:qFormat/>
    <w:uiPriority w:val="0"/>
    <w:rPr>
      <w:i/>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806</Words>
  <Characters>827</Characters>
  <Lines>0</Lines>
  <Paragraphs>0</Paragraphs>
  <TotalTime>0</TotalTime>
  <ScaleCrop>false</ScaleCrop>
  <LinksUpToDate>false</LinksUpToDate>
  <CharactersWithSpaces>827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acer</dc:creator>
  <cp:lastModifiedBy>S</cp:lastModifiedBy>
  <cp:lastPrinted>2022-08-25T03:44:00Z</cp:lastPrinted>
  <dcterms:modified xsi:type="dcterms:W3CDTF">2023-09-14T03:26:51Z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88312D9E65DE471D9D42D1428555E9F3</vt:lpwstr>
  </property>
</Properties>
</file>